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540" w:rsidRPr="00C9021E" w:rsidRDefault="00C9021E" w:rsidP="00C9021E">
      <w:pPr>
        <w:jc w:val="right"/>
        <w:rPr>
          <w:sz w:val="24"/>
          <w:szCs w:val="24"/>
        </w:rPr>
      </w:pPr>
      <w:r w:rsidRPr="00C9021E">
        <w:rPr>
          <w:rFonts w:hint="eastAsia"/>
          <w:sz w:val="24"/>
          <w:szCs w:val="24"/>
        </w:rPr>
        <w:t>令和４年</w:t>
      </w:r>
      <w:r w:rsidR="008C047A">
        <w:rPr>
          <w:rFonts w:hint="eastAsia"/>
          <w:sz w:val="24"/>
          <w:szCs w:val="24"/>
        </w:rPr>
        <w:t>１０</w:t>
      </w:r>
      <w:r w:rsidRPr="00C9021E">
        <w:rPr>
          <w:rFonts w:hint="eastAsia"/>
          <w:sz w:val="24"/>
          <w:szCs w:val="24"/>
        </w:rPr>
        <w:t>月</w:t>
      </w:r>
      <w:r w:rsidR="008C047A">
        <w:rPr>
          <w:rFonts w:hint="eastAsia"/>
          <w:sz w:val="24"/>
          <w:szCs w:val="24"/>
        </w:rPr>
        <w:t>３</w:t>
      </w:r>
      <w:r w:rsidRPr="00C9021E">
        <w:rPr>
          <w:rFonts w:hint="eastAsia"/>
          <w:sz w:val="24"/>
          <w:szCs w:val="24"/>
        </w:rPr>
        <w:t>日</w:t>
      </w:r>
    </w:p>
    <w:p w:rsidR="00C9021E" w:rsidRPr="00C9021E" w:rsidRDefault="00C9021E">
      <w:pPr>
        <w:rPr>
          <w:sz w:val="24"/>
          <w:szCs w:val="24"/>
        </w:rPr>
      </w:pPr>
    </w:p>
    <w:p w:rsidR="00C9021E" w:rsidRPr="00C9021E" w:rsidRDefault="00C9021E">
      <w:pPr>
        <w:rPr>
          <w:sz w:val="24"/>
          <w:szCs w:val="24"/>
        </w:rPr>
      </w:pPr>
      <w:r w:rsidRPr="00C9021E">
        <w:rPr>
          <w:rFonts w:hint="eastAsia"/>
          <w:sz w:val="24"/>
          <w:szCs w:val="24"/>
        </w:rPr>
        <w:t>各</w:t>
      </w:r>
      <w:r w:rsidR="00DB100D">
        <w:rPr>
          <w:rFonts w:hint="eastAsia"/>
          <w:sz w:val="24"/>
          <w:szCs w:val="24"/>
        </w:rPr>
        <w:t xml:space="preserve">　</w:t>
      </w:r>
      <w:r w:rsidRPr="00C9021E">
        <w:rPr>
          <w:rFonts w:hint="eastAsia"/>
          <w:sz w:val="24"/>
          <w:szCs w:val="24"/>
        </w:rPr>
        <w:t>位</w:t>
      </w:r>
    </w:p>
    <w:p w:rsidR="00C9021E" w:rsidRPr="00C9021E" w:rsidRDefault="00C9021E">
      <w:pPr>
        <w:rPr>
          <w:sz w:val="24"/>
          <w:szCs w:val="24"/>
        </w:rPr>
      </w:pPr>
    </w:p>
    <w:p w:rsidR="00C9021E" w:rsidRPr="00C9021E" w:rsidRDefault="00C9021E" w:rsidP="00DB100D">
      <w:pPr>
        <w:ind w:left="5880" w:firstLine="840"/>
        <w:jc w:val="right"/>
        <w:rPr>
          <w:sz w:val="24"/>
          <w:szCs w:val="24"/>
        </w:rPr>
      </w:pPr>
      <w:r w:rsidRPr="00C9021E">
        <w:rPr>
          <w:rFonts w:hint="eastAsia"/>
          <w:sz w:val="24"/>
          <w:szCs w:val="24"/>
        </w:rPr>
        <w:t>阿蘇市経済部</w:t>
      </w:r>
      <w:r w:rsidR="008C047A">
        <w:rPr>
          <w:rFonts w:hint="eastAsia"/>
          <w:sz w:val="24"/>
          <w:szCs w:val="24"/>
        </w:rPr>
        <w:t>まちづくり</w:t>
      </w:r>
      <w:r w:rsidRPr="00C9021E">
        <w:rPr>
          <w:rFonts w:hint="eastAsia"/>
          <w:sz w:val="24"/>
          <w:szCs w:val="24"/>
        </w:rPr>
        <w:t>課</w:t>
      </w:r>
    </w:p>
    <w:p w:rsidR="00C9021E" w:rsidRDefault="00C9021E" w:rsidP="00DB100D">
      <w:pPr>
        <w:wordWrap w:val="0"/>
        <w:ind w:left="5880" w:firstLine="840"/>
        <w:jc w:val="right"/>
        <w:rPr>
          <w:sz w:val="24"/>
          <w:szCs w:val="24"/>
        </w:rPr>
      </w:pPr>
      <w:r w:rsidRPr="00C9021E">
        <w:rPr>
          <w:rFonts w:hint="eastAsia"/>
          <w:sz w:val="24"/>
          <w:szCs w:val="24"/>
        </w:rPr>
        <w:t xml:space="preserve">課長　</w:t>
      </w:r>
      <w:r w:rsidR="008C047A">
        <w:rPr>
          <w:rFonts w:hint="eastAsia"/>
          <w:sz w:val="24"/>
          <w:szCs w:val="24"/>
        </w:rPr>
        <w:t>石　松　昭　信</w:t>
      </w:r>
      <w:r w:rsidR="00DB100D">
        <w:rPr>
          <w:rFonts w:hint="eastAsia"/>
          <w:sz w:val="24"/>
          <w:szCs w:val="24"/>
        </w:rPr>
        <w:t xml:space="preserve">　</w:t>
      </w:r>
      <w:r w:rsidR="008C047A">
        <w:rPr>
          <w:rFonts w:hint="eastAsia"/>
          <w:sz w:val="24"/>
          <w:szCs w:val="24"/>
        </w:rPr>
        <w:t xml:space="preserve">　</w:t>
      </w:r>
    </w:p>
    <w:p w:rsidR="00A407C0" w:rsidRDefault="00A407C0">
      <w:pPr>
        <w:rPr>
          <w:sz w:val="24"/>
          <w:szCs w:val="24"/>
        </w:rPr>
      </w:pPr>
    </w:p>
    <w:p w:rsidR="00C9021E" w:rsidRDefault="00F6647D" w:rsidP="00DB100D">
      <w:pPr>
        <w:jc w:val="center"/>
        <w:rPr>
          <w:sz w:val="24"/>
          <w:szCs w:val="24"/>
        </w:rPr>
      </w:pPr>
      <w:r>
        <w:rPr>
          <w:rFonts w:hint="eastAsia"/>
          <w:sz w:val="24"/>
          <w:szCs w:val="24"/>
        </w:rPr>
        <w:t>令和５年度</w:t>
      </w:r>
      <w:r w:rsidR="00C9021E">
        <w:rPr>
          <w:rFonts w:hint="eastAsia"/>
          <w:sz w:val="24"/>
          <w:szCs w:val="24"/>
        </w:rPr>
        <w:t>地域一体となった観光地の再生・観光サービスの高付加価値化事業</w:t>
      </w:r>
      <w:r>
        <w:rPr>
          <w:rFonts w:hint="eastAsia"/>
          <w:sz w:val="24"/>
          <w:szCs w:val="24"/>
        </w:rPr>
        <w:t>調査</w:t>
      </w:r>
    </w:p>
    <w:p w:rsidR="00C9021E" w:rsidRDefault="00C9021E">
      <w:pPr>
        <w:rPr>
          <w:sz w:val="24"/>
          <w:szCs w:val="24"/>
        </w:rPr>
      </w:pPr>
    </w:p>
    <w:p w:rsidR="00C9021E" w:rsidRDefault="00C9021E">
      <w:pPr>
        <w:rPr>
          <w:sz w:val="24"/>
          <w:szCs w:val="24"/>
        </w:rPr>
      </w:pPr>
      <w:r>
        <w:rPr>
          <w:rFonts w:hint="eastAsia"/>
          <w:sz w:val="24"/>
          <w:szCs w:val="24"/>
        </w:rPr>
        <w:t xml:space="preserve">　本事業は、地域で立案する宿泊施設の改修等を含む、観光地再生に向けた地域観光拠点再生計画等に基づき実施する取組みに支援されるものです。その支援の内容は、宿泊施設の高付加価値化改修、観光施設（土産物店や飲食店等）改修、観光地魅力向上のための廃屋撤去、公的施設の観光目的での利活用のための民間活力の導入が対象です。</w:t>
      </w:r>
    </w:p>
    <w:p w:rsidR="00DB100D" w:rsidRPr="00D57BAC" w:rsidRDefault="00DB100D">
      <w:pPr>
        <w:rPr>
          <w:sz w:val="24"/>
          <w:szCs w:val="24"/>
        </w:rPr>
      </w:pPr>
      <w:r>
        <w:rPr>
          <w:rFonts w:hint="eastAsia"/>
          <w:sz w:val="24"/>
          <w:szCs w:val="24"/>
        </w:rPr>
        <w:t xml:space="preserve">　阿蘇市では、</w:t>
      </w:r>
      <w:r w:rsidR="008C047A">
        <w:rPr>
          <w:rFonts w:hint="eastAsia"/>
          <w:sz w:val="24"/>
          <w:szCs w:val="24"/>
        </w:rPr>
        <w:t>令和５年度も本年度に引き続き</w:t>
      </w:r>
      <w:r>
        <w:rPr>
          <w:rFonts w:hint="eastAsia"/>
          <w:sz w:val="24"/>
          <w:szCs w:val="24"/>
        </w:rPr>
        <w:t>、</w:t>
      </w:r>
      <w:r w:rsidR="008C047A">
        <w:rPr>
          <w:rFonts w:hint="eastAsia"/>
          <w:sz w:val="24"/>
          <w:szCs w:val="24"/>
        </w:rPr>
        <w:t>本事業を取り入れた施設の高付加価値化に取り組む考えです。</w:t>
      </w:r>
      <w:r w:rsidRPr="00D57BAC">
        <w:rPr>
          <w:rFonts w:hint="eastAsia"/>
          <w:sz w:val="24"/>
          <w:szCs w:val="24"/>
        </w:rPr>
        <w:t>このため、宿泊施設や観光施設（土産物店や飲食店等）の皆様方が本事業を活用して改修する意向があるのかどうかを把握し、計画に反映したい</w:t>
      </w:r>
      <w:r w:rsidR="008C047A">
        <w:rPr>
          <w:rFonts w:hint="eastAsia"/>
          <w:sz w:val="24"/>
          <w:szCs w:val="24"/>
        </w:rPr>
        <w:t>もの</w:t>
      </w:r>
      <w:r w:rsidRPr="00D57BAC">
        <w:rPr>
          <w:rFonts w:hint="eastAsia"/>
          <w:sz w:val="24"/>
          <w:szCs w:val="24"/>
        </w:rPr>
        <w:t>です。</w:t>
      </w:r>
    </w:p>
    <w:p w:rsidR="00DB100D" w:rsidRPr="00D57BAC" w:rsidRDefault="00DB100D">
      <w:pPr>
        <w:rPr>
          <w:sz w:val="24"/>
          <w:szCs w:val="24"/>
        </w:rPr>
      </w:pPr>
      <w:r w:rsidRPr="00D57BAC">
        <w:rPr>
          <w:rFonts w:hint="eastAsia"/>
          <w:sz w:val="24"/>
          <w:szCs w:val="24"/>
        </w:rPr>
        <w:t xml:space="preserve">　つきましては、</w:t>
      </w:r>
      <w:r w:rsidR="00D57BAC" w:rsidRPr="00D57BAC">
        <w:rPr>
          <w:rFonts w:hint="eastAsia"/>
          <w:sz w:val="24"/>
          <w:szCs w:val="24"/>
        </w:rPr>
        <w:t>本事業を活用して施設の改修を希望される事業者にあっては、</w:t>
      </w:r>
      <w:r w:rsidR="00C3241A">
        <w:rPr>
          <w:rFonts w:hint="eastAsia"/>
          <w:sz w:val="24"/>
          <w:szCs w:val="24"/>
        </w:rPr>
        <w:t>下記</w:t>
      </w:r>
      <w:r w:rsidR="00D57BAC" w:rsidRPr="00D57BAC">
        <w:rPr>
          <w:rFonts w:hint="eastAsia"/>
          <w:sz w:val="24"/>
          <w:szCs w:val="24"/>
        </w:rPr>
        <w:t>にご記入のうえ、指定の期日までにご回答くださいますよう宜しくお願い申し上げます。</w:t>
      </w:r>
    </w:p>
    <w:p w:rsidR="00D57BAC" w:rsidRPr="00D57BAC" w:rsidRDefault="00D57BAC">
      <w:pPr>
        <w:rPr>
          <w:sz w:val="24"/>
          <w:szCs w:val="24"/>
        </w:rPr>
      </w:pPr>
    </w:p>
    <w:p w:rsidR="00D57BAC" w:rsidRPr="00D57BAC" w:rsidRDefault="00D57BAC" w:rsidP="00D57BAC">
      <w:pPr>
        <w:pStyle w:val="a5"/>
      </w:pPr>
      <w:r w:rsidRPr="00D57BAC">
        <w:rPr>
          <w:rFonts w:hint="eastAsia"/>
        </w:rPr>
        <w:t>記</w:t>
      </w:r>
    </w:p>
    <w:p w:rsidR="00D57BAC" w:rsidRPr="00D57BAC" w:rsidRDefault="00D57BAC" w:rsidP="00D57BAC">
      <w:pPr>
        <w:rPr>
          <w:sz w:val="24"/>
          <w:szCs w:val="24"/>
        </w:rPr>
      </w:pPr>
    </w:p>
    <w:p w:rsidR="00D57BAC" w:rsidRDefault="00C3241A" w:rsidP="00D57BAC">
      <w:pPr>
        <w:rPr>
          <w:sz w:val="24"/>
          <w:szCs w:val="24"/>
        </w:rPr>
      </w:pPr>
      <w:r>
        <w:rPr>
          <w:rFonts w:hint="eastAsia"/>
          <w:sz w:val="24"/>
          <w:szCs w:val="24"/>
        </w:rPr>
        <w:t>＜</w:t>
      </w:r>
      <w:r w:rsidR="00D57BAC" w:rsidRPr="00D57BAC">
        <w:rPr>
          <w:rFonts w:hint="eastAsia"/>
          <w:sz w:val="24"/>
          <w:szCs w:val="24"/>
        </w:rPr>
        <w:t>支援メニュー</w:t>
      </w:r>
      <w:r>
        <w:rPr>
          <w:rFonts w:hint="eastAsia"/>
          <w:sz w:val="24"/>
          <w:szCs w:val="24"/>
        </w:rPr>
        <w:t>＞</w:t>
      </w:r>
      <w:r w:rsidR="008C047A">
        <w:rPr>
          <w:rFonts w:hint="eastAsia"/>
          <w:sz w:val="24"/>
          <w:szCs w:val="24"/>
        </w:rPr>
        <w:t xml:space="preserve">　※下記は、令和４年度の制度であり、</w:t>
      </w:r>
      <w:r w:rsidR="00F6647D">
        <w:rPr>
          <w:rFonts w:hint="eastAsia"/>
          <w:sz w:val="24"/>
          <w:szCs w:val="24"/>
        </w:rPr>
        <w:t>改定</w:t>
      </w:r>
      <w:r w:rsidR="008C047A">
        <w:rPr>
          <w:rFonts w:hint="eastAsia"/>
          <w:sz w:val="24"/>
          <w:szCs w:val="24"/>
        </w:rPr>
        <w:t>される可能性があります。</w:t>
      </w:r>
    </w:p>
    <w:p w:rsidR="00F6647D" w:rsidRDefault="00F6647D" w:rsidP="00D57BAC">
      <w:pPr>
        <w:rPr>
          <w:rFonts w:hint="eastAsia"/>
          <w:sz w:val="24"/>
          <w:szCs w:val="24"/>
        </w:rPr>
      </w:pPr>
    </w:p>
    <w:p w:rsidR="00D57BAC" w:rsidRDefault="00D57BAC" w:rsidP="00D57BAC">
      <w:pPr>
        <w:rPr>
          <w:sz w:val="24"/>
          <w:szCs w:val="24"/>
        </w:rPr>
      </w:pPr>
      <w:r>
        <w:rPr>
          <w:rFonts w:hint="eastAsia"/>
          <w:sz w:val="24"/>
          <w:szCs w:val="24"/>
        </w:rPr>
        <w:t>１．宿泊施設の高付加価値化（宿泊施設の大規模改修支援）</w:t>
      </w:r>
      <w:bookmarkStart w:id="0" w:name="_GoBack"/>
      <w:bookmarkEnd w:id="0"/>
    </w:p>
    <w:p w:rsidR="00D57BAC" w:rsidRDefault="00D57BAC" w:rsidP="00D57BAC">
      <w:pPr>
        <w:rPr>
          <w:sz w:val="24"/>
          <w:szCs w:val="24"/>
        </w:rPr>
      </w:pPr>
      <w:r>
        <w:rPr>
          <w:rFonts w:hint="eastAsia"/>
          <w:sz w:val="24"/>
          <w:szCs w:val="24"/>
        </w:rPr>
        <w:t xml:space="preserve">　</w:t>
      </w:r>
      <w:r w:rsidR="00C3241A">
        <w:rPr>
          <w:rFonts w:hint="eastAsia"/>
          <w:sz w:val="24"/>
          <w:szCs w:val="24"/>
        </w:rPr>
        <w:t xml:space="preserve">　</w:t>
      </w:r>
      <w:r>
        <w:rPr>
          <w:rFonts w:hint="eastAsia"/>
          <w:sz w:val="24"/>
          <w:szCs w:val="24"/>
        </w:rPr>
        <w:t>補助上限１億円（補助率原則１／２、</w:t>
      </w:r>
      <w:r w:rsidR="00C3241A">
        <w:rPr>
          <w:rFonts w:hint="eastAsia"/>
          <w:sz w:val="24"/>
          <w:szCs w:val="24"/>
        </w:rPr>
        <w:t>一定の条件を満たしたものは補助率２／３</w:t>
      </w:r>
      <w:r>
        <w:rPr>
          <w:rFonts w:hint="eastAsia"/>
          <w:sz w:val="24"/>
          <w:szCs w:val="24"/>
        </w:rPr>
        <w:t>）</w:t>
      </w:r>
    </w:p>
    <w:p w:rsidR="00351C81" w:rsidRDefault="00351C81" w:rsidP="00D57BAC">
      <w:pPr>
        <w:rPr>
          <w:sz w:val="24"/>
          <w:szCs w:val="24"/>
        </w:rPr>
      </w:pPr>
    </w:p>
    <w:p w:rsidR="00C3241A" w:rsidRDefault="00C3241A" w:rsidP="00D57BAC">
      <w:pPr>
        <w:rPr>
          <w:sz w:val="24"/>
          <w:szCs w:val="24"/>
        </w:rPr>
      </w:pPr>
      <w:r>
        <w:rPr>
          <w:rFonts w:hint="eastAsia"/>
          <w:sz w:val="24"/>
          <w:szCs w:val="24"/>
        </w:rPr>
        <w:t>２．観光施設改修（土産物店や飲食店等の改修支援）</w:t>
      </w:r>
    </w:p>
    <w:p w:rsidR="00D57BAC" w:rsidRPr="00D57BAC" w:rsidRDefault="00C3241A" w:rsidP="00C3241A">
      <w:pPr>
        <w:rPr>
          <w:sz w:val="24"/>
          <w:szCs w:val="24"/>
        </w:rPr>
      </w:pPr>
      <w:r>
        <w:rPr>
          <w:rFonts w:hint="eastAsia"/>
          <w:sz w:val="24"/>
          <w:szCs w:val="24"/>
        </w:rPr>
        <w:t xml:space="preserve">　　補助上限５００万円（補助率１／２）</w:t>
      </w:r>
    </w:p>
    <w:p w:rsidR="00D57BAC" w:rsidRDefault="00D57BAC" w:rsidP="00351C81">
      <w:pPr>
        <w:widowControl/>
        <w:jc w:val="left"/>
        <w:rPr>
          <w:sz w:val="24"/>
          <w:szCs w:val="24"/>
        </w:rPr>
      </w:pPr>
    </w:p>
    <w:p w:rsidR="00C3241A" w:rsidRDefault="00C3241A" w:rsidP="00D57BAC">
      <w:pPr>
        <w:rPr>
          <w:sz w:val="24"/>
          <w:szCs w:val="24"/>
        </w:rPr>
      </w:pPr>
      <w:r>
        <w:rPr>
          <w:rFonts w:hint="eastAsia"/>
          <w:sz w:val="24"/>
          <w:szCs w:val="24"/>
        </w:rPr>
        <w:t>＜調査票＞　※希望者は、</w:t>
      </w:r>
      <w:r w:rsidRPr="00351C81">
        <w:rPr>
          <w:rFonts w:hint="eastAsia"/>
          <w:b/>
          <w:sz w:val="28"/>
          <w:szCs w:val="28"/>
          <w:u w:val="single"/>
        </w:rPr>
        <w:t>令和４年</w:t>
      </w:r>
      <w:r w:rsidR="008C047A">
        <w:rPr>
          <w:rFonts w:hint="eastAsia"/>
          <w:b/>
          <w:sz w:val="28"/>
          <w:szCs w:val="28"/>
          <w:u w:val="single"/>
        </w:rPr>
        <w:t>１１</w:t>
      </w:r>
      <w:r w:rsidRPr="00351C81">
        <w:rPr>
          <w:rFonts w:hint="eastAsia"/>
          <w:b/>
          <w:sz w:val="28"/>
          <w:szCs w:val="28"/>
          <w:u w:val="single"/>
        </w:rPr>
        <w:t>月</w:t>
      </w:r>
      <w:r w:rsidR="008C047A">
        <w:rPr>
          <w:rFonts w:hint="eastAsia"/>
          <w:b/>
          <w:sz w:val="28"/>
          <w:szCs w:val="28"/>
          <w:u w:val="single"/>
        </w:rPr>
        <w:t>１５</w:t>
      </w:r>
      <w:r w:rsidRPr="00351C81">
        <w:rPr>
          <w:rFonts w:hint="eastAsia"/>
          <w:b/>
          <w:sz w:val="28"/>
          <w:szCs w:val="28"/>
          <w:u w:val="single"/>
        </w:rPr>
        <w:t>日（</w:t>
      </w:r>
      <w:r w:rsidR="008C047A">
        <w:rPr>
          <w:rFonts w:hint="eastAsia"/>
          <w:b/>
          <w:sz w:val="28"/>
          <w:szCs w:val="28"/>
          <w:u w:val="single"/>
        </w:rPr>
        <w:t>火</w:t>
      </w:r>
      <w:r w:rsidRPr="00351C81">
        <w:rPr>
          <w:rFonts w:hint="eastAsia"/>
          <w:b/>
          <w:sz w:val="28"/>
          <w:szCs w:val="28"/>
          <w:u w:val="single"/>
        </w:rPr>
        <w:t>）まで</w:t>
      </w:r>
      <w:r w:rsidR="00351C81" w:rsidRPr="00351C81">
        <w:rPr>
          <w:rFonts w:hint="eastAsia"/>
          <w:sz w:val="24"/>
          <w:szCs w:val="24"/>
        </w:rPr>
        <w:t xml:space="preserve">　</w:t>
      </w:r>
      <w:r>
        <w:rPr>
          <w:rFonts w:hint="eastAsia"/>
          <w:sz w:val="24"/>
          <w:szCs w:val="24"/>
        </w:rPr>
        <w:t>に回答ください。</w:t>
      </w:r>
    </w:p>
    <w:tbl>
      <w:tblPr>
        <w:tblStyle w:val="aa"/>
        <w:tblW w:w="0" w:type="auto"/>
        <w:tblLook w:val="04A0" w:firstRow="1" w:lastRow="0" w:firstColumn="1" w:lastColumn="0" w:noHBand="0" w:noVBand="1"/>
      </w:tblPr>
      <w:tblGrid>
        <w:gridCol w:w="2406"/>
        <w:gridCol w:w="2405"/>
        <w:gridCol w:w="2412"/>
        <w:gridCol w:w="2405"/>
      </w:tblGrid>
      <w:tr w:rsidR="00351C81" w:rsidTr="00351C81">
        <w:tc>
          <w:tcPr>
            <w:tcW w:w="2459" w:type="dxa"/>
          </w:tcPr>
          <w:p w:rsidR="00351C81" w:rsidRDefault="00351C81" w:rsidP="00351C81">
            <w:pPr>
              <w:jc w:val="center"/>
              <w:rPr>
                <w:sz w:val="24"/>
                <w:szCs w:val="24"/>
              </w:rPr>
            </w:pPr>
            <w:r>
              <w:rPr>
                <w:rFonts w:hint="eastAsia"/>
                <w:sz w:val="24"/>
                <w:szCs w:val="24"/>
              </w:rPr>
              <w:t>事業者名</w:t>
            </w:r>
          </w:p>
        </w:tc>
        <w:tc>
          <w:tcPr>
            <w:tcW w:w="2459" w:type="dxa"/>
          </w:tcPr>
          <w:p w:rsidR="00351C81" w:rsidRDefault="00351C81" w:rsidP="00351C81">
            <w:pPr>
              <w:jc w:val="center"/>
              <w:rPr>
                <w:sz w:val="24"/>
                <w:szCs w:val="24"/>
              </w:rPr>
            </w:pPr>
            <w:r>
              <w:rPr>
                <w:rFonts w:hint="eastAsia"/>
                <w:sz w:val="24"/>
                <w:szCs w:val="24"/>
              </w:rPr>
              <w:t>施設名称</w:t>
            </w:r>
          </w:p>
        </w:tc>
        <w:tc>
          <w:tcPr>
            <w:tcW w:w="2459" w:type="dxa"/>
          </w:tcPr>
          <w:p w:rsidR="00351C81" w:rsidRDefault="00351C81" w:rsidP="00351C81">
            <w:pPr>
              <w:jc w:val="center"/>
              <w:rPr>
                <w:sz w:val="24"/>
                <w:szCs w:val="24"/>
              </w:rPr>
            </w:pPr>
            <w:r>
              <w:rPr>
                <w:rFonts w:hint="eastAsia"/>
                <w:sz w:val="24"/>
                <w:szCs w:val="24"/>
              </w:rPr>
              <w:t>連絡先</w:t>
            </w:r>
            <w:r>
              <w:rPr>
                <w:rFonts w:hint="eastAsia"/>
                <w:sz w:val="24"/>
                <w:szCs w:val="24"/>
              </w:rPr>
              <w:t>TEL</w:t>
            </w:r>
          </w:p>
        </w:tc>
        <w:tc>
          <w:tcPr>
            <w:tcW w:w="2459" w:type="dxa"/>
          </w:tcPr>
          <w:p w:rsidR="00351C81" w:rsidRDefault="00351C81" w:rsidP="00351C81">
            <w:pPr>
              <w:jc w:val="center"/>
              <w:rPr>
                <w:sz w:val="24"/>
                <w:szCs w:val="24"/>
              </w:rPr>
            </w:pPr>
            <w:r>
              <w:rPr>
                <w:rFonts w:hint="eastAsia"/>
                <w:sz w:val="24"/>
                <w:szCs w:val="24"/>
              </w:rPr>
              <w:t>事</w:t>
            </w:r>
            <w:r w:rsidR="00A407C0">
              <w:rPr>
                <w:rFonts w:hint="eastAsia"/>
                <w:sz w:val="24"/>
                <w:szCs w:val="24"/>
              </w:rPr>
              <w:t xml:space="preserve"> </w:t>
            </w:r>
            <w:r>
              <w:rPr>
                <w:rFonts w:hint="eastAsia"/>
                <w:sz w:val="24"/>
                <w:szCs w:val="24"/>
              </w:rPr>
              <w:t>業</w:t>
            </w:r>
            <w:r w:rsidR="00A407C0">
              <w:rPr>
                <w:rFonts w:hint="eastAsia"/>
                <w:sz w:val="24"/>
                <w:szCs w:val="24"/>
              </w:rPr>
              <w:t xml:space="preserve"> </w:t>
            </w:r>
            <w:r>
              <w:rPr>
                <w:rFonts w:hint="eastAsia"/>
                <w:sz w:val="24"/>
                <w:szCs w:val="24"/>
              </w:rPr>
              <w:t>費</w:t>
            </w:r>
          </w:p>
        </w:tc>
      </w:tr>
      <w:tr w:rsidR="00351C81" w:rsidTr="00351C81">
        <w:trPr>
          <w:trHeight w:val="730"/>
        </w:trPr>
        <w:tc>
          <w:tcPr>
            <w:tcW w:w="2459" w:type="dxa"/>
            <w:tcBorders>
              <w:bottom w:val="single" w:sz="4" w:space="0" w:color="auto"/>
            </w:tcBorders>
          </w:tcPr>
          <w:p w:rsidR="00351C81" w:rsidRDefault="00351C81" w:rsidP="00351C81">
            <w:pPr>
              <w:jc w:val="center"/>
              <w:rPr>
                <w:sz w:val="24"/>
                <w:szCs w:val="24"/>
              </w:rPr>
            </w:pPr>
          </w:p>
        </w:tc>
        <w:tc>
          <w:tcPr>
            <w:tcW w:w="2459" w:type="dxa"/>
            <w:tcBorders>
              <w:bottom w:val="single" w:sz="4" w:space="0" w:color="auto"/>
            </w:tcBorders>
          </w:tcPr>
          <w:p w:rsidR="00351C81" w:rsidRDefault="00351C81" w:rsidP="00351C81">
            <w:pPr>
              <w:jc w:val="center"/>
              <w:rPr>
                <w:sz w:val="24"/>
                <w:szCs w:val="24"/>
              </w:rPr>
            </w:pPr>
          </w:p>
        </w:tc>
        <w:tc>
          <w:tcPr>
            <w:tcW w:w="2459" w:type="dxa"/>
            <w:tcBorders>
              <w:bottom w:val="single" w:sz="4" w:space="0" w:color="auto"/>
            </w:tcBorders>
          </w:tcPr>
          <w:p w:rsidR="00351C81" w:rsidRDefault="00351C81" w:rsidP="00351C81">
            <w:pPr>
              <w:jc w:val="center"/>
              <w:rPr>
                <w:sz w:val="24"/>
                <w:szCs w:val="24"/>
              </w:rPr>
            </w:pPr>
          </w:p>
        </w:tc>
        <w:tc>
          <w:tcPr>
            <w:tcW w:w="2459" w:type="dxa"/>
            <w:tcBorders>
              <w:bottom w:val="single" w:sz="4" w:space="0" w:color="auto"/>
            </w:tcBorders>
          </w:tcPr>
          <w:p w:rsidR="00351C81" w:rsidRDefault="00351C81" w:rsidP="00351C81">
            <w:pPr>
              <w:jc w:val="center"/>
              <w:rPr>
                <w:sz w:val="24"/>
                <w:szCs w:val="24"/>
              </w:rPr>
            </w:pPr>
          </w:p>
        </w:tc>
      </w:tr>
      <w:tr w:rsidR="00351C81" w:rsidTr="00351C81">
        <w:tc>
          <w:tcPr>
            <w:tcW w:w="2459" w:type="dxa"/>
            <w:tcBorders>
              <w:right w:val="single" w:sz="4" w:space="0" w:color="FFFFFF" w:themeColor="background1"/>
            </w:tcBorders>
          </w:tcPr>
          <w:p w:rsidR="00351C81" w:rsidRDefault="00351C81" w:rsidP="00351C81">
            <w:pPr>
              <w:jc w:val="center"/>
              <w:rPr>
                <w:sz w:val="24"/>
                <w:szCs w:val="24"/>
              </w:rPr>
            </w:pPr>
            <w:r>
              <w:rPr>
                <w:rFonts w:hint="eastAsia"/>
                <w:sz w:val="24"/>
                <w:szCs w:val="24"/>
              </w:rPr>
              <w:t>事業内容</w:t>
            </w:r>
          </w:p>
        </w:tc>
        <w:tc>
          <w:tcPr>
            <w:tcW w:w="2459" w:type="dxa"/>
            <w:tcBorders>
              <w:left w:val="single" w:sz="4" w:space="0" w:color="FFFFFF" w:themeColor="background1"/>
              <w:right w:val="single" w:sz="4" w:space="0" w:color="FFFFFF" w:themeColor="background1"/>
            </w:tcBorders>
          </w:tcPr>
          <w:p w:rsidR="00351C81" w:rsidRDefault="00351C81" w:rsidP="00351C81">
            <w:pPr>
              <w:jc w:val="center"/>
              <w:rPr>
                <w:sz w:val="24"/>
                <w:szCs w:val="24"/>
              </w:rPr>
            </w:pPr>
          </w:p>
        </w:tc>
        <w:tc>
          <w:tcPr>
            <w:tcW w:w="2459" w:type="dxa"/>
            <w:tcBorders>
              <w:left w:val="single" w:sz="4" w:space="0" w:color="FFFFFF" w:themeColor="background1"/>
              <w:right w:val="single" w:sz="4" w:space="0" w:color="FFFFFF" w:themeColor="background1"/>
            </w:tcBorders>
          </w:tcPr>
          <w:p w:rsidR="00351C81" w:rsidRDefault="00351C81" w:rsidP="00351C81">
            <w:pPr>
              <w:jc w:val="center"/>
              <w:rPr>
                <w:sz w:val="24"/>
                <w:szCs w:val="24"/>
              </w:rPr>
            </w:pPr>
          </w:p>
        </w:tc>
        <w:tc>
          <w:tcPr>
            <w:tcW w:w="2459" w:type="dxa"/>
            <w:tcBorders>
              <w:left w:val="single" w:sz="4" w:space="0" w:color="FFFFFF" w:themeColor="background1"/>
            </w:tcBorders>
          </w:tcPr>
          <w:p w:rsidR="00351C81" w:rsidRDefault="00351C81" w:rsidP="00351C81">
            <w:pPr>
              <w:jc w:val="center"/>
              <w:rPr>
                <w:sz w:val="24"/>
                <w:szCs w:val="24"/>
              </w:rPr>
            </w:pPr>
          </w:p>
        </w:tc>
      </w:tr>
      <w:tr w:rsidR="00351C81" w:rsidTr="00D5548B">
        <w:trPr>
          <w:trHeight w:val="730"/>
        </w:trPr>
        <w:tc>
          <w:tcPr>
            <w:tcW w:w="9836" w:type="dxa"/>
            <w:gridSpan w:val="4"/>
            <w:tcBorders>
              <w:bottom w:val="single" w:sz="4" w:space="0" w:color="auto"/>
            </w:tcBorders>
          </w:tcPr>
          <w:p w:rsidR="00351C81" w:rsidRDefault="00351C81" w:rsidP="00351C81">
            <w:pPr>
              <w:jc w:val="center"/>
              <w:rPr>
                <w:sz w:val="24"/>
                <w:szCs w:val="24"/>
              </w:rPr>
            </w:pPr>
          </w:p>
          <w:p w:rsidR="00351C81" w:rsidRDefault="00351C81" w:rsidP="00351C81">
            <w:pPr>
              <w:jc w:val="center"/>
              <w:rPr>
                <w:sz w:val="24"/>
                <w:szCs w:val="24"/>
              </w:rPr>
            </w:pPr>
          </w:p>
          <w:p w:rsidR="00351C81" w:rsidRDefault="00351C81" w:rsidP="00351C81">
            <w:pPr>
              <w:jc w:val="center"/>
              <w:rPr>
                <w:sz w:val="24"/>
                <w:szCs w:val="24"/>
              </w:rPr>
            </w:pPr>
          </w:p>
        </w:tc>
      </w:tr>
    </w:tbl>
    <w:p w:rsidR="00C3241A" w:rsidRPr="00351C81" w:rsidRDefault="00351C81" w:rsidP="00351C81">
      <w:pPr>
        <w:jc w:val="center"/>
        <w:rPr>
          <w:b/>
          <w:sz w:val="32"/>
          <w:szCs w:val="32"/>
        </w:rPr>
      </w:pPr>
      <w:r w:rsidRPr="00351C81">
        <w:rPr>
          <w:rFonts w:hint="eastAsia"/>
          <w:b/>
          <w:sz w:val="32"/>
          <w:szCs w:val="32"/>
        </w:rPr>
        <w:t>回答先</w:t>
      </w:r>
      <w:r w:rsidRPr="00351C81">
        <w:rPr>
          <w:rFonts w:hint="eastAsia"/>
          <w:b/>
          <w:sz w:val="32"/>
          <w:szCs w:val="32"/>
        </w:rPr>
        <w:t>FAX</w:t>
      </w:r>
      <w:r w:rsidRPr="00351C81">
        <w:rPr>
          <w:rFonts w:hint="eastAsia"/>
          <w:b/>
          <w:sz w:val="32"/>
          <w:szCs w:val="32"/>
        </w:rPr>
        <w:t>：０９６７－２２－</w:t>
      </w:r>
      <w:r>
        <w:rPr>
          <w:rFonts w:hint="eastAsia"/>
          <w:b/>
          <w:sz w:val="32"/>
          <w:szCs w:val="32"/>
        </w:rPr>
        <w:t>４５６６（</w:t>
      </w:r>
      <w:r w:rsidR="008C047A">
        <w:rPr>
          <w:rFonts w:hint="eastAsia"/>
          <w:b/>
          <w:sz w:val="32"/>
          <w:szCs w:val="32"/>
        </w:rPr>
        <w:t>まちづくり</w:t>
      </w:r>
      <w:r>
        <w:rPr>
          <w:rFonts w:hint="eastAsia"/>
          <w:b/>
          <w:sz w:val="32"/>
          <w:szCs w:val="32"/>
        </w:rPr>
        <w:t>課：石松）</w:t>
      </w:r>
    </w:p>
    <w:sectPr w:rsidR="00C3241A" w:rsidRPr="00351C81" w:rsidSect="00075DD1">
      <w:pgSz w:w="11906" w:h="16838"/>
      <w:pgMar w:top="1418"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21E"/>
    <w:rsid w:val="00075DD1"/>
    <w:rsid w:val="00351C81"/>
    <w:rsid w:val="004139B3"/>
    <w:rsid w:val="00673C9F"/>
    <w:rsid w:val="006B5121"/>
    <w:rsid w:val="006B51FA"/>
    <w:rsid w:val="008C047A"/>
    <w:rsid w:val="00A407C0"/>
    <w:rsid w:val="00C3241A"/>
    <w:rsid w:val="00C9021E"/>
    <w:rsid w:val="00D57BAC"/>
    <w:rsid w:val="00D645BF"/>
    <w:rsid w:val="00DB100D"/>
    <w:rsid w:val="00E5468E"/>
    <w:rsid w:val="00F66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463F47"/>
  <w15:chartTrackingRefBased/>
  <w15:docId w15:val="{44080960-EDC5-4250-B3A5-FE535561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021E"/>
  </w:style>
  <w:style w:type="character" w:customStyle="1" w:styleId="a4">
    <w:name w:val="日付 (文字)"/>
    <w:basedOn w:val="a0"/>
    <w:link w:val="a3"/>
    <w:uiPriority w:val="99"/>
    <w:semiHidden/>
    <w:rsid w:val="00C9021E"/>
  </w:style>
  <w:style w:type="paragraph" w:styleId="a5">
    <w:name w:val="Note Heading"/>
    <w:basedOn w:val="a"/>
    <w:next w:val="a"/>
    <w:link w:val="a6"/>
    <w:uiPriority w:val="99"/>
    <w:unhideWhenUsed/>
    <w:rsid w:val="00D57BAC"/>
    <w:pPr>
      <w:jc w:val="center"/>
    </w:pPr>
    <w:rPr>
      <w:sz w:val="24"/>
      <w:szCs w:val="24"/>
    </w:rPr>
  </w:style>
  <w:style w:type="character" w:customStyle="1" w:styleId="a6">
    <w:name w:val="記 (文字)"/>
    <w:basedOn w:val="a0"/>
    <w:link w:val="a5"/>
    <w:uiPriority w:val="99"/>
    <w:rsid w:val="00D57BAC"/>
    <w:rPr>
      <w:sz w:val="24"/>
      <w:szCs w:val="24"/>
    </w:rPr>
  </w:style>
  <w:style w:type="paragraph" w:styleId="a7">
    <w:name w:val="Closing"/>
    <w:basedOn w:val="a"/>
    <w:link w:val="a8"/>
    <w:uiPriority w:val="99"/>
    <w:unhideWhenUsed/>
    <w:rsid w:val="00D57BAC"/>
    <w:pPr>
      <w:jc w:val="right"/>
    </w:pPr>
    <w:rPr>
      <w:sz w:val="24"/>
      <w:szCs w:val="24"/>
    </w:rPr>
  </w:style>
  <w:style w:type="character" w:customStyle="1" w:styleId="a8">
    <w:name w:val="結語 (文字)"/>
    <w:basedOn w:val="a0"/>
    <w:link w:val="a7"/>
    <w:uiPriority w:val="99"/>
    <w:rsid w:val="00D57BAC"/>
    <w:rPr>
      <w:sz w:val="24"/>
      <w:szCs w:val="24"/>
    </w:rPr>
  </w:style>
  <w:style w:type="paragraph" w:styleId="a9">
    <w:name w:val="List Paragraph"/>
    <w:basedOn w:val="a"/>
    <w:uiPriority w:val="34"/>
    <w:qFormat/>
    <w:rsid w:val="00D57BAC"/>
    <w:pPr>
      <w:ind w:leftChars="400" w:left="840"/>
    </w:pPr>
  </w:style>
  <w:style w:type="table" w:styleId="aa">
    <w:name w:val="Table Grid"/>
    <w:basedOn w:val="a1"/>
    <w:uiPriority w:val="59"/>
    <w:rsid w:val="00C32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石松　昭信</dc:creator>
  <cp:keywords/>
  <dc:description/>
  <cp:lastModifiedBy>石松　昭信</cp:lastModifiedBy>
  <cp:revision>2</cp:revision>
  <cp:lastPrinted>2022-10-03T04:00:00Z</cp:lastPrinted>
  <dcterms:created xsi:type="dcterms:W3CDTF">2022-10-03T04:01:00Z</dcterms:created>
  <dcterms:modified xsi:type="dcterms:W3CDTF">2022-10-03T04:01:00Z</dcterms:modified>
</cp:coreProperties>
</file>